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Тренировочная работа в формате ОГЭ</w:t>
        <w:br/>
      </w:r>
      <w:r>
        <w:rPr>
          <w:b/>
        </w:rPr>
        <w:t>по РУССКОМУ ЯЗЫКУ</w:t>
      </w:r>
    </w:p>
    <w:p>
      <w:pPr>
        <w:ind w:left="0" w:right="0"/>
        <w:jc w:val="center"/>
      </w:pPr>
      <w:r>
        <w:br/>
      </w:r>
      <w:r>
        <w:rPr>
          <w:b/>
        </w:rPr>
        <w:t>9 КЛАСС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      Работа состоит из трёх частей, включающих в себя 13 заданий. На выполнение работы по русскому языку отводится 3 часа 55 минут (235 минут).</w:t>
        <w:br/>
      </w:r>
      <w:r>
        <w:t xml:space="preserve">         Часть 1 включает в себя одно задание и представляет собой письменную работу по прослушанному тексту (сжатое изложение). Исходный текст для сжатого изложения прослушивается два раза. Это задание выполняется на отдельном листе.</w:t>
        <w:br/>
      </w:r>
      <w:r>
        <w:t xml:space="preserve">         Часть 2 состоит из 11 заданий (2–12). Задания части 2 требуют проведения различных видов анализа слова, словосочетания, предложения, текста.</w:t>
        <w:br/>
      </w:r>
      <w:r>
        <w:t xml:space="preserve">         Ответами к заданиям 2–12 являются слово (несколько слов) или последовательность цифр. Ответ запишите в поле ответа в тексте работы. В случае записи неверного ответа на задание части 2 зачеркните его и запишите рядом новый.</w:t>
        <w:br/>
      </w:r>
      <w:r>
        <w:t xml:space="preserve">         Задание части 3 выполняется на основе того же текста, который Вы читали, работая над заданиями части 2.</w:t>
        <w:br/>
      </w:r>
      <w:r>
        <w:t xml:space="preserve">         Приступая к части 3 работы, выберите одно из трёх предложенных заданий (13.1, 13.2 или 13.3) и дайте письменный развёрнутый аргументи-рованный ответ. Это задание выполняется на отдельном листе.</w:t>
        <w:br/>
      </w:r>
      <w:r>
        <w:t xml:space="preserve">         Разрешается пользоваться орфографическим словарём.</w:t>
        <w:br/>
      </w:r>
      <w:r>
        <w:t xml:space="preserve">         При выполнении заданий можно пользоваться черновиком. Записи в черновике не учитываются при оценивании работы.</w:t>
        <w:br/>
      </w:r>
      <w:r>
        <w:t xml:space="preserve">        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  <w:br/>
      </w:r>
      <w:r>
        <w:t xml:space="preserve">       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ОГЭ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left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Часть 1</w:t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rPr>
          <w:trHeight w:val="750"/>
        </w:trP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Прослушайте текст и выполните задание 1 на отдельном листе. Сначаланапишите номер задания, а затем – текст сжатого изложения.</w:t>
            </w:r>
          </w:p>
        </w:tc>
      </w:tr>
    </w:tbl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Прослушайте текст и напишите сжатое изложение.</w:t>
        <w:br/>
      </w:r>
      <w:r>
        <w:t>Учтите, что Вы должны передать главное содержание как каждой микротемы, так и всего текста в целом.</w:t>
        <w:br/>
      </w:r>
      <w:r>
        <w:t>Объём изложения – не менее 70 слов.</w:t>
        <w:br/>
      </w:r>
      <w:r>
        <w:t>Пишите изложение аккуратно, разборчивым почерком.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rPr>
          <w:b/>
        </w:rPr>
        <w:t>Часть 2</w:t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rPr>
          <w:trHeight w:val="750"/>
        </w:trP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Ответами к заданиям 2−12 являются слово (несколько слов) илипоследовательность цифр. Ответ запишите в поле ответа в тексте работы.</w:t>
            </w:r>
          </w:p>
        </w:tc>
      </w:tr>
    </w:tbl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rPr>
          <w:trHeight w:val="315"/>
        </w:trP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 xml:space="preserve">Прочитайте текст и выполните задания 2, 3. </w:t>
            </w:r>
          </w:p>
        </w:tc>
      </w:tr>
    </w:tbl>
    <w:p>
      <w:pPr>
        <w:pStyle w:val="aa"/>
        <w:ind w:left="0" w:right="0"/>
      </w:pPr>
      <w:r/>
      <w:r>
        <w:t xml:space="preserve">  2-3  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rPr>
          <w:trHeight w:val="2250"/>
        </w:trPr>
        <w:tc>
          <w:tcPr>
            <w:tcW w:type="dxa" w:w="9045"/>
            <w:vAlign w:val="top"/>
          </w:tcPr>
          <w:p>
            <w:pPr>
              <w:ind w:left="0" w:right="0"/>
            </w:pPr>
            <w:r/>
            <w:r>
              <w:t>(1)Историческая география населения  — наука, изучающая формирование, размещение и движение населения в разные исторические периоды. (2)Древнейшие торговые пути, связывавшие народы, являются для этой науки одним из важнейших направлений. (3)Эти пути можно сравнить с мощными многовековыми каналами международной информации, которые способствовали взаимопониманию различных народов и культур. (4)Историку важно знать древние торговые пути, чтобы верно реконструировать историческую реальность определённого отрезка времени, «привязать» к географическим ориентирам местообитание народов. (5)От учёного, изучающего этот вопрос, требуется очень долгая и скрупулёзная работа.</w:t>
            </w:r>
          </w:p>
        </w:tc>
      </w:tr>
    </w:tbl>
    <w:p>
      <w:pPr>
        <w:ind w:left="0" w:right="0"/>
      </w:pPr>
      <w:r>
        <w:br/>
      </w:r>
      <w:r>
        <w:t>2. Укажите варианты ответов, в которых верно определена</w:t>
      </w:r>
      <w:r>
        <w:rPr>
          <w:b/>
        </w:rPr>
        <w:t>грамматическая основа</w:t>
      </w:r>
      <w:r>
        <w:t xml:space="preserve"> в одном из предложений или в одной из частей сложного предложения текста. Запишите номера ответов.</w:t>
      </w:r>
    </w:p>
    <w:p>
      <w:pPr>
        <w:ind w:left="0" w:right="0"/>
      </w:pPr>
      <w:r/>
      <w:r>
        <w:t>1)  география  — наука (предложение 1).</w:t>
        <w:br/>
      </w:r>
      <w:r>
        <w:t>2)  пути являются (предложение 2).</w:t>
        <w:br/>
      </w:r>
      <w:r>
        <w:t>3)  которые способствовали (предложение 3).</w:t>
        <w:br/>
      </w:r>
      <w:r>
        <w:t>4)  верно реконструировать (предложение 4).</w:t>
        <w:br/>
      </w:r>
      <w:r>
        <w:t>5)  требуется работа (предложение 5).</w:t>
        <w:br/>
        <w:br/>
      </w:r>
      <w:r>
        <w:t>Ответ: ___________________________.</w:t>
      </w:r>
    </w:p>
    <w:p>
      <w:r>
        <w:br w:type="page"/>
      </w:r>
    </w:p>
    <w:p>
      <w:pPr>
        <w:ind w:left="0" w:right="0"/>
      </w:pPr>
      <w:r/>
      <w:r>
        <w:t>3. Укажите варианты ответов, в которых даны верные характеристики предложений текста. Запишите номера ответов.</w:t>
      </w:r>
    </w:p>
    <w:p>
      <w:pPr>
        <w:ind w:left="0" w:right="0"/>
      </w:pPr>
      <w:r/>
      <w:r>
        <w:t>1)  Предложение 1 осложнено обособленным определением, выраженным причастным оборотом.</w:t>
        <w:br/>
      </w:r>
      <w:r>
        <w:t>2)  Предложение 2 бессоюзное сложное.</w:t>
        <w:br/>
      </w:r>
      <w:r>
        <w:t>3)  Первая часть сложного предложения 3  — односоставное неопределённо-личное предложение.</w:t>
        <w:br/>
      </w:r>
      <w:r>
        <w:t>4)  Предложение 4 сложноподчинённое, с придаточным цели.</w:t>
        <w:br/>
      </w:r>
      <w:r>
        <w:t>5)  Предложение 5 осложнено обособленным обстоятельством, выраженным деепричастным оборотом.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пунктуационными правилами и предложениями, которые могут служить примерами для приведённых пунктуационных правил. К каждой позиции первого столбца подберите соответствующую позицию из второго столбца</w:t>
      </w:r>
    </w:p>
    <w:tbl>
      <w:tblPr>
        <w:tblStyle w:val="Table-00-border-018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4485"/>
            <w:vAlign w:val="top"/>
          </w:tcPr>
          <w:p>
            <w:pPr>
              <w:jc w:val="center"/>
            </w:pPr>
            <w:r/>
            <w:r>
              <w:t>ПУНКТУАЦИОННЫЕ ПРАВИЛА</w:t>
            </w:r>
          </w:p>
        </w:tc>
        <w:tc>
          <w:tcPr>
            <w:tcW w:type="dxa" w:w="4590"/>
            <w:vAlign w:val="top"/>
          </w:tcPr>
          <w:p>
            <w:pPr>
              <w:jc w:val="center"/>
            </w:pPr>
            <w:r/>
            <w:r>
              <w:t>ПРЕДЛОЖЕНИЯ</w:t>
            </w:r>
          </w:p>
        </w:tc>
      </w:tr>
      <w:tr>
        <w:tc>
          <w:tcPr>
            <w:tcW w:type="dxa" w:w="4485"/>
            <w:vAlign w:val="top"/>
          </w:tcPr>
          <w:p>
            <w:pPr>
              <w:ind w:left="0" w:right="0"/>
            </w:pPr>
            <w:r/>
            <w:r>
              <w:t>А)  В неполном предложении на месте пропущенного члена предложения ставится тире.</w:t>
            </w:r>
          </w:p>
          <w:p>
            <w:pPr>
              <w:ind w:left="0" w:right="0"/>
            </w:pPr>
            <w:r/>
            <w:r>
              <w:t>Б)  Между частями сложного бессоюзного предложения ставится двоеточие, если вторая часть поясняет, дополняет первую.</w:t>
            </w:r>
          </w:p>
          <w:p>
            <w:pPr>
              <w:ind w:left="0" w:right="0"/>
            </w:pPr>
            <w:r/>
            <w:r>
              <w:t>В)  В сложноподчиненном предложении между главным и придаточным предложением ставится запятая.</w:t>
            </w:r>
          </w:p>
        </w:tc>
        <w:tc>
          <w:tcPr>
            <w:tcW w:type="dxa" w:w="4590"/>
            <w:vAlign w:val="top"/>
          </w:tcPr>
          <w:p>
            <w:pPr>
              <w:ind w:left="0" w:right="0"/>
            </w:pPr>
            <w:r/>
            <w:r>
              <w:t>1)  Зимой звёзды на небе ярко блестят  — жди лютой стужи.</w:t>
            </w:r>
          </w:p>
          <w:p>
            <w:pPr>
              <w:ind w:left="0" w:right="0"/>
            </w:pPr>
            <w:r/>
            <w:r>
              <w:t>2)  Создание интерактивных электронных учебников нового поколения  — одно из перспективных направлений в модернизации учебного процесса, которое позволит не только повысить интерес обучающихся к предмету, но и улучшить качество обучения.</w:t>
            </w:r>
          </w:p>
          <w:p>
            <w:pPr>
              <w:ind w:left="0" w:right="0"/>
            </w:pPr>
            <w:r/>
            <w:r>
              <w:t>3)  Виктор Петрович удивился: почему его никто не ищет?</w:t>
            </w:r>
          </w:p>
          <w:p>
            <w:pPr>
              <w:ind w:left="0" w:right="0"/>
            </w:pPr>
            <w:r/>
            <w:r>
              <w:t>4)  Всюду: на листьях деревьев, на траве, на крышах домов и сараев, покрытых камышом  — до полудня лежала обильная роса, и мы не стали торопиться с выходом в поле.</w:t>
            </w:r>
          </w:p>
          <w:p>
            <w:pPr>
              <w:ind w:left="0" w:right="0"/>
            </w:pPr>
            <w:r/>
            <w:r>
              <w:t>5)  По одну сторону дороги стройными рядами тянулись тонкие хрупкие берёзки, а по другую  — могучие и солидные дубы-великаны.</w:t>
            </w:r>
          </w:p>
        </w:tc>
      </w:tr>
    </w:tbl>
    <w:p>
      <w:pPr>
        <w:ind w:left="0" w:right="0"/>
      </w:pPr>
      <w:r/>
      <w:r>
        <w:t>Запишите в таблицу выбранные цифры под соответствующими буквами.</w:t>
        <w:br/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rPr>
          <w:b/>
        </w:rPr>
        <w:t>Расставьте знаки препинания.</w:t>
      </w:r>
      <w:r>
        <w:t xml:space="preserve"> Укажите цифры, на месте которых должно стоять тире.</w:t>
      </w:r>
    </w:p>
    <w:p>
      <w:pPr>
        <w:ind w:left="0" w:right="0"/>
      </w:pPr>
      <w:r/>
      <w:r>
        <w:rPr>
          <w:i/>
        </w:rPr>
        <w:t>В нашей стране первая консерватория открылась (1) в 1862 году в Петербурге. Её основатель (2) Антон Григорьевич Рубинштейн. Прекрасный композитор и выдающийся пианист (3) неутомимый пропагандист музыкальной культуры и музыкальных знаний (4) так характеризовали его современники. Обязательное условие для поступления в консерваторию (5) определённый уровень профессиональной подготовки. Взрослые ученики часто совмещали музыкальные занятия с обучением в университете или со службой. Для младших существовали научные классы (6) в которых ученики получали (7) примерно такое же общее образование (8) какое давала гимназия.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Укажите варианты ответов, в которых дано верное объяснение написания выделенного слова. Запишите номера этих ответов.</w:t>
      </w:r>
    </w:p>
    <w:p>
      <w:pPr>
        <w:ind w:left="0" w:right="0"/>
      </w:pPr>
      <w:r/>
      <w:r>
        <w:t xml:space="preserve">1) </w:t>
      </w:r>
      <w:r>
        <w:rPr>
          <w:b/>
        </w:rPr>
        <w:t xml:space="preserve">ВОЗЗВАТЬ </w:t>
      </w:r>
      <w:r>
        <w:t>(к совести) – на конце приставки ВОЗ- перед буквой, обозначающей звонкий согласный звук, пишется буква З.</w:t>
        <w:br/>
      </w:r>
      <w:r>
        <w:t>2)</w:t>
      </w:r>
      <w:r>
        <w:rPr>
          <w:b/>
        </w:rPr>
        <w:t xml:space="preserve">НАВЗНИЧЬ </w:t>
      </w:r>
      <w:r>
        <w:t>– в наречии буква Ь указывает на мягкость предшествующего согласного.</w:t>
        <w:br/>
      </w:r>
      <w:r>
        <w:t>3)</w:t>
      </w:r>
      <w:r>
        <w:rPr>
          <w:b/>
        </w:rPr>
        <w:t xml:space="preserve">НАЦИЯ </w:t>
      </w:r>
      <w:r>
        <w:t>– в окончании имени существительного после Ц пишется буква И.</w:t>
        <w:br/>
      </w:r>
      <w:r>
        <w:t>4)</w:t>
      </w:r>
      <w:r>
        <w:rPr>
          <w:b/>
        </w:rPr>
        <w:t xml:space="preserve">ОТТИРАТЬ </w:t>
      </w:r>
      <w:r>
        <w:t>(пятно) – написание чередующейся безударной гласной в корне слова зависит от ударения.</w:t>
        <w:br/>
      </w:r>
      <w:r>
        <w:t>5)</w:t>
      </w:r>
      <w:r>
        <w:rPr>
          <w:b/>
        </w:rPr>
        <w:t xml:space="preserve">АБАЖУР </w:t>
      </w:r>
      <w:r>
        <w:t>– в корне слова пишутся непроверяемые безударные гласные.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 xml:space="preserve">Прочитайте текст. Вставьте пропущенные буквы. Укажите все цифры, на месте которых пишется буква </w:t>
      </w:r>
      <w:r>
        <w:rPr>
          <w:b/>
        </w:rPr>
        <w:t>И</w:t>
      </w:r>
      <w:r>
        <w:t>.</w:t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t>Вечере</w:t>
            </w:r>
            <w:r>
              <w:rPr>
                <w:vertAlign w:val="superscript"/>
              </w:rPr>
              <w:t>(1)</w:t>
            </w:r>
            <w:r>
              <w:t>..т. Когда на неб</w:t>
            </w:r>
            <w:r>
              <w:rPr>
                <w:vertAlign w:val="superscript"/>
              </w:rPr>
              <w:t>(2)</w:t>
            </w:r>
            <w:r>
              <w:t>.. догора</w:t>
            </w:r>
            <w:r>
              <w:rPr>
                <w:vertAlign w:val="superscript"/>
              </w:rPr>
              <w:t>(3)</w:t>
            </w:r>
            <w:r>
              <w:t>..т последн</w:t>
            </w:r>
            <w:r>
              <w:rPr>
                <w:vertAlign w:val="superscript"/>
              </w:rPr>
              <w:t>(4)</w:t>
            </w:r>
            <w:r>
              <w:t>..й луч, из пр</w:t>
            </w:r>
            <w:r>
              <w:rPr>
                <w:vertAlign w:val="superscript"/>
              </w:rPr>
              <w:t>(5)</w:t>
            </w:r>
            <w:r>
              <w:t>..брежных заросл</w:t>
            </w:r>
            <w:r>
              <w:rPr>
                <w:vertAlign w:val="superscript"/>
              </w:rPr>
              <w:t>(6)</w:t>
            </w:r>
            <w:r>
              <w:t>..й раздаются таинств</w:t>
            </w:r>
            <w:r>
              <w:rPr>
                <w:vertAlign w:val="superscript"/>
              </w:rPr>
              <w:t>(7)</w:t>
            </w:r>
            <w:r>
              <w:t>..нные шорохи. Мы проб</w:t>
            </w:r>
            <w:r>
              <w:rPr>
                <w:vertAlign w:val="superscript"/>
              </w:rPr>
              <w:t>(8)</w:t>
            </w:r>
            <w:r>
              <w:t>..раемся к дальн</w:t>
            </w:r>
            <w:r>
              <w:rPr>
                <w:vertAlign w:val="superscript"/>
              </w:rPr>
              <w:t>(9)</w:t>
            </w:r>
            <w:r>
              <w:t>..му лесу.</w:t>
            </w:r>
          </w:p>
        </w:tc>
      </w:tr>
    </w:tbl>
    <w:p>
      <w:pPr>
        <w:ind w:left="0" w:right="0"/>
      </w:pPr>
      <w:r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 xml:space="preserve">Раскройте скобки и запишите слово </w:t>
      </w:r>
      <w:r>
        <w:rPr>
          <w:b/>
        </w:rPr>
        <w:t>«пятьсот»</w:t>
      </w:r>
      <w:r>
        <w:t xml:space="preserve"> в соответствующей форме, соблюдая нормы современного русского литературного языка.</w:t>
      </w:r>
    </w:p>
    <w:p>
      <w:pPr>
        <w:ind w:left="0" w:right="0"/>
      </w:pPr>
      <w:r/>
      <w:r>
        <w:rPr>
          <w:i/>
        </w:rPr>
        <w:t>На складе не хватало (пятьсот) упаковок товара.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 xml:space="preserve">Замените словосочетание </w:t>
      </w:r>
      <w:r>
        <w:rPr>
          <w:b/>
        </w:rPr>
        <w:t>«школьная дверь»</w:t>
      </w:r>
      <w:r>
        <w:t xml:space="preserve">, построенное на основе согласования, синонимичным словосочетанием со связью </w:t>
      </w:r>
      <w:r>
        <w:rPr>
          <w:b/>
        </w:rPr>
        <w:t>управление</w:t>
      </w:r>
      <w:r>
        <w:t>. Напишите получившееся словосочетание.</w:t>
        <w:br/>
        <w:br/>
      </w:r>
      <w:r>
        <w:t>Ответ: ___________________________.</w:t>
      </w:r>
    </w:p>
    <w:p>
      <w:r>
        <w:br w:type="page"/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Прочитайте текст и выполните задания 10–13.</w:t>
            </w:r>
          </w:p>
        </w:tc>
      </w:tr>
    </w:tbl>
    <w:p>
      <w:pPr>
        <w:pStyle w:val="aa"/>
        <w:ind w:left="0" w:right="0"/>
      </w:pPr>
      <w:r/>
      <w:r>
        <w:t xml:space="preserve"> 10-13 </w:t>
      </w:r>
    </w:p>
    <w:p>
      <w:pPr>
        <w:ind w:left="0" w:right="0"/>
      </w:pPr>
      <w:r/>
    </w:p>
    <w:p>
      <w:pPr>
        <w:ind w:left="0" w:right="0"/>
      </w:pPr>
      <w:r/>
      <w:r>
        <w:t xml:space="preserve">         (1)Когда нас оделили мороженым и фруктами, делать на ковре было нечего, и мы, несмотря на косые, палящие лучи солнца, встали и отправились играть.</w:t>
        <w:br/>
      </w:r>
      <w:r>
        <w:t>– (2)Ну, вот что! – сказала Любочка, щурясь от солнца и припрыгивая по траве. – (3)Давайте в Робинзона.</w:t>
        <w:br/>
      </w:r>
      <w:r>
        <w:t>– (4)Нет... скучно, – сказал Володя, лениво повалившись на траву и пережёвывая листочек, – вечно в Робинзона! (5)Ежели непременно хотите, так давайте лучше беседочку строить.</w:t>
        <w:br/>
      </w:r>
      <w:r>
        <w:t xml:space="preserve">         (6)Володя заметно важничал: должно быть, он гордился тем, что приехал на охотничьей лошади, и притворялся, что очень устал. (7)Может быть, и то, что у него уже было много здравого смысла и слишком мало силы воображения, чтобы вполне наслаждаться игрою в Робинзона. (8)Игра эта состояла в представлении сцен из Робинзона, которого мы читали незадолго перед этим.</w:t>
        <w:br/>
      </w:r>
      <w:r>
        <w:t>– (9)Ну, пожалуйста... отчего ты не хочешь играть с нами? – приставали к нему девочки.</w:t>
        <w:br/>
      </w:r>
      <w:r>
        <w:t>– (10)Право, игра не стоит свеч! – сказал Володя, потягиваясь и вместе с тем самодовольно улыбаясь.</w:t>
        <w:br/>
      </w:r>
      <w:r>
        <w:t>– (11)Так лучше бы дома сидеть, коли никто не хочет играть, – сквозь слёзы выговорила Любочка.</w:t>
        <w:br/>
      </w:r>
      <w:r>
        <w:t xml:space="preserve">         (12)Она была страшная плакса.</w:t>
        <w:br/>
      </w:r>
      <w:r>
        <w:t>– (13)Ну, пойдёмте; только не плачь, пожалуйста: терпеть не могу!</w:t>
        <w:br/>
      </w:r>
      <w:r>
        <w:t xml:space="preserve">         (14)Снисхождение Володи доставило нам очень мало удовольствия; напротив, его ленивый и скучный вид разрушал всё очарование игры. (15)Когда мы сели на землю и, воображая, что плывём на рыбную ловлю, изо всех сил начали грести, Володя сидел, сложив руки и в позе, не имеющей ничего схожего с позой рыболова. (16)Я заметил ему это, но он отвечал, что оттого, что мы будем больше или меньше махать руками, мы ничего не выиграем и не проиграем и всё же далеко не уедем. (17)Я невольно согласился с ним. (18)Когда, воображая, что я иду на охоту, с палкой на плече, я отправился в лес, Володя лёг на спину, закинул руки под голову и сказал мне, что будто бы и он ходил. (19)Такие поступки и слова, охлаждая нас к игре, были крайне неприятны, тем более что нельзя было в душе не согласиться, что Володя поступает благоразумно.</w:t>
        <w:br/>
      </w:r>
      <w:r>
        <w:t xml:space="preserve">         (20)Я сам знаю, что из палки не только что убить птицу, да и выстрелить нельзя. (21)Это игра. (22)Коли так рассуждать, то и на стульях ездить нельзя, а Володя, я думаю, сам помнит, как в долгие зимние вечера мы накрывали кресло платками, делали из него коляску, один садился кучером, другой – лакеем, девочки – в середину, три стула были тройка лошадей, – и мы отправлялись в дорогу. (23)И какие разные приключения случались в этой дороге! (24)И как весело и скоро проходили зимние вечера!.. (25)Ежели судить по-настоящему, то игры никакой не будет.</w:t>
        <w:br/>
      </w:r>
      <w:r>
        <w:t xml:space="preserve">         (26)А если игры не будет, что же тогда остаётся?</w:t>
      </w:r>
    </w:p>
    <w:p>
      <w:pPr>
        <w:ind w:left="0" w:right="0"/>
        <w:jc w:val="right"/>
      </w:pPr>
      <w:r/>
      <w:r>
        <w:rPr>
          <w:i/>
        </w:rPr>
        <w:t>(По Л.Н. Толстому)</w:t>
      </w:r>
    </w:p>
    <w:p>
      <w:pPr>
        <w:ind w:left="0" w:right="0"/>
      </w:pPr>
      <w:r/>
      <w:r>
        <w:rPr>
          <w:b/>
          <w:i/>
        </w:rPr>
        <w:t>Толстой Лев Николаевич</w:t>
      </w:r>
      <w:r>
        <w:rPr>
          <w:i/>
        </w:rPr>
        <w:t xml:space="preserve"> (1828–1910)</w:t>
      </w:r>
      <w:r>
        <w:t xml:space="preserve"> – великий русский писатель и мыслитель.</w:t>
      </w:r>
    </w:p>
    <w:p>
      <w:r>
        <w:br w:type="page"/>
      </w:r>
    </w:p>
    <w:p>
      <w:pPr>
        <w:ind w:left="0" w:right="0"/>
      </w:pPr>
      <w:r/>
      <w:r>
        <w:t>10.</w:t>
      </w:r>
      <w:r>
        <w:t>Какие из высказываний соответствуют содержанию текста? Укажите номера ответов.</w:t>
      </w:r>
    </w:p>
    <w:p>
      <w:pPr>
        <w:ind w:left="0" w:right="0"/>
      </w:pPr>
      <w:r/>
      <w:r>
        <w:t>1) Любочка предложила ребятам игру в Робинзона, потому что было интересно представить сцены из недавно прочитанной книги.</w:t>
        <w:br/>
      </w:r>
      <w:r>
        <w:t>2) Володя согласился принять участие в игре, потому что его сумели заинтересовать.</w:t>
        <w:br/>
      </w:r>
      <w:r>
        <w:t>3) Игра занимает важное место в жизни ребёнка.</w:t>
        <w:br/>
      </w:r>
      <w:r>
        <w:t>4) Володя хотел продемонстрировать остальным детям, что он достаточно взрослый и ему неинтересны детские игры.</w:t>
        <w:br/>
      </w:r>
      <w:r>
        <w:t>5) Володя поступал благоразумно, и все дети разделяли его убеждения.</w:t>
        <w:br/>
        <w:br/>
      </w:r>
      <w:r>
        <w:t>Ответ: ___________________________.</w:t>
      </w:r>
    </w:p>
    <w:p>
      <w:pPr>
        <w:ind w:left="0" w:right="0"/>
      </w:pPr>
      <w:r/>
    </w:p>
    <w:p>
      <w:pPr>
        <w:ind w:left="0" w:right="0"/>
      </w:pPr>
      <w:r/>
      <w:r>
        <w:t xml:space="preserve">11. Укажите номера предложений, в которых средством выразительности речи является </w:t>
      </w:r>
      <w:r>
        <w:rPr>
          <w:b/>
        </w:rPr>
        <w:t>эпитет</w:t>
      </w:r>
      <w:r>
        <w:t>.</w:t>
      </w:r>
    </w:p>
    <w:p>
      <w:pPr>
        <w:ind w:left="0" w:right="0"/>
      </w:pPr>
      <w:r/>
      <w:r>
        <w:t>1) Когда нас оделили мороженым и фруктами, делать на ковре было нечего, и мы, несмотря на косые, палящие лучи солнца, встали и отправились играть.</w:t>
        <w:br/>
      </w:r>
      <w:r>
        <w:t>2) Право, игра не стоит свеч! – сказал Володя, потягиваясь и вместе с тем самодовольно улыбаясь.</w:t>
        <w:br/>
      </w:r>
      <w:r>
        <w:t>3) А если игры не будет, что же тогда остаётся?</w:t>
        <w:br/>
      </w:r>
      <w:r>
        <w:t>4) Я сам знаю, что из палки не только что убить птицу, да и выстрелить нельзя.</w:t>
        <w:br/>
      </w:r>
      <w:r>
        <w:t>5) Снисхождение Володи доставило нам очень мало удовольствия; напротив, его ленивый и скучный вид разрушал всё очарование игры.</w:t>
        <w:br/>
        <w:br/>
      </w:r>
      <w:r>
        <w:t>Ответ: ___________________________.</w:t>
      </w:r>
    </w:p>
    <w:p>
      <w:pPr>
        <w:ind w:left="0" w:right="0"/>
      </w:pPr>
      <w:r/>
    </w:p>
    <w:p>
      <w:pPr>
        <w:ind w:left="0" w:right="0"/>
      </w:pPr>
      <w:r/>
      <w:r>
        <w:t xml:space="preserve">12. В предложениях 6–9 найдите </w:t>
      </w:r>
      <w:r>
        <w:rPr>
          <w:b/>
        </w:rPr>
        <w:t>антонимы (антонимическую пару)</w:t>
      </w:r>
      <w:r>
        <w:t>. Выпишите эти антонимы.</w:t>
        <w:br/>
        <w:br/>
      </w:r>
      <w:r>
        <w:t>Ответ: ___________________________.</w:t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Часть 3</w:t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rPr>
          <w:trHeight w:val="990"/>
        </w:trPr>
        <w:tc>
          <w:tcPr>
            <w:tcW w:type="dxa" w:w="9060"/>
            <w:vAlign w:val="top"/>
          </w:tcPr>
          <w:p>
            <w:pPr>
              <w:jc w:val="center"/>
            </w:pPr>
            <w:r/>
            <w:r>
              <w:rPr>
                <w:b/>
                <w:i/>
              </w:rPr>
              <w:t>Используя прочитанный текст из части 2, выполните на отдельном листе ТОЛЬКО ОДНО из заданий: 13.1, 13.2 или 13.3. Перед написанием сочинения запишите номер выбранного задания: 13.1, 13.2 или 13.3.</w:t>
            </w:r>
          </w:p>
        </w:tc>
      </w:tr>
    </w:tbl>
    <w:p>
      <w:pPr>
        <w:ind w:left="0" w:right="0"/>
      </w:pPr>
      <w:r/>
      <w:r>
        <w:t xml:space="preserve">13.1. Напишите сочинение-рассуждение, раскрывая смысл высказывания русского писателя Михаила Евграфовича Салтыкова-Щедрина: </w:t>
      </w:r>
      <w:r>
        <w:rPr>
          <w:b/>
        </w:rPr>
        <w:t>«Мысль формирует себя без утайки, во всей полноте; поэтому-то она легко находит и ясное для себя выражение. И синтаксис, и грамматика, и знаки препинания охотно ей повинуются»</w:t>
      </w:r>
      <w:r>
        <w:t>.</w:t>
      </w:r>
    </w:p>
    <w:p>
      <w:pPr>
        <w:ind w:left="0" w:right="0"/>
      </w:pPr>
      <w:r/>
      <w:r>
        <w:t>Аргументируя свой ответ, приведите два примера из прочитанного текста.</w:t>
        <w:br/>
      </w:r>
      <w:r>
        <w:t>Приводя примеры, указывайте номера нужных предложений или применяйте цитирование.</w:t>
        <w:br/>
      </w:r>
      <w:r>
        <w:t>Вы можете писать работу в научном или публицистическом стиле, раскрывая тему на лингвистическом материале.</w:t>
        <w:br/>
      </w:r>
      <w:r>
        <w:t>Объём сочинения должен составлять не менее 70 слов.</w:t>
        <w:br/>
      </w:r>
      <w:r>
        <w:t>Работа, написанная без опоры на прочитанный текст (не по данному тексту) , не оценивается. Если сочинение представляет собой пересказанный или полностью переписанный исходный текст без каких бы то ни было комментариев, то такая работа оценивается нулём баллов.</w:t>
        <w:br/>
      </w:r>
      <w:r>
        <w:t>Сочинение пишите аккуратно, разборчивым почерком.</w:t>
        <w:br/>
        <w:br/>
      </w:r>
      <w:r>
        <w:t xml:space="preserve">13.2. Напишите сочинение-рассуждение. Объясните, как Вы понимаете смысл финала текста: </w:t>
      </w:r>
      <w:r>
        <w:rPr>
          <w:b/>
        </w:rPr>
        <w:t>«А если игры не будет, что же тогда остаётся?».</w:t>
      </w:r>
    </w:p>
    <w:p>
      <w:pPr>
        <w:ind w:left="0" w:right="0"/>
      </w:pPr>
      <w:r/>
      <w:r>
        <w:t>Приведите в сочинении два примера-иллюстрации из прочитанного текста, подтверждающих Ваши рассуждения.</w:t>
        <w:br/>
      </w:r>
      <w:r>
        <w:t>Приводя примеры, указывайте номера нужных предложений или применяйте цитирование.</w:t>
        <w:br/>
      </w:r>
      <w:r>
        <w:t>Объём сочинения должен составлять не менее 70 слов.</w:t>
        <w:br/>
      </w:r>
      <w:r>
        <w:t>Если сочинение представляет собой пересказанный или полностью переписанный исходный текст без каких бы то ни было комментариев, то такая работа оценивается нулём баллов.</w:t>
        <w:br/>
      </w:r>
      <w:r>
        <w:t>Сочинение пишите аккуратно, разборчивым почерком.</w:t>
        <w:br/>
        <w:br/>
      </w:r>
      <w:r>
        <w:t>13.3. Как Вы понимаете значение слова</w:t>
      </w:r>
      <w:r>
        <w:rPr>
          <w:b/>
        </w:rPr>
        <w:t xml:space="preserve"> ВООБРАЖЕНИЕ</w:t>
      </w:r>
      <w:r>
        <w:t xml:space="preserve">? Сформулируйте и прокомментируйте данное Вами определение. Напишите сочинение-рассуждение на тему </w:t>
      </w:r>
      <w:r>
        <w:rPr>
          <w:b/>
        </w:rPr>
        <w:t>«Для чего человеку нужно воображение?»</w:t>
      </w:r>
      <w:r>
        <w:t xml:space="preserve">, взяв в качестве тезиса данное Вами определение. Аргументируя свой тезис, приведите </w:t>
      </w:r>
      <w:r>
        <w:rPr>
          <w:b/>
        </w:rPr>
        <w:t xml:space="preserve">два </w:t>
      </w:r>
      <w:r>
        <w:t xml:space="preserve">примера-аргумента, подтверждающих Ваши рассуждения: </w:t>
      </w:r>
      <w:r>
        <w:rPr>
          <w:b/>
        </w:rPr>
        <w:t>один пример-аргумент</w:t>
      </w:r>
      <w:r>
        <w:t xml:space="preserve"> приведите из прочитанного текста, а </w:t>
      </w:r>
      <w:r>
        <w:rPr>
          <w:b/>
        </w:rPr>
        <w:t xml:space="preserve">второй </w:t>
      </w:r>
      <w:r>
        <w:t>– из Вашего жизненного опыта.</w:t>
        <w:br/>
      </w:r>
      <w:r>
        <w:t>Объём сочинения должен составлять не менее 70 слов.</w:t>
        <w:br/>
      </w:r>
      <w:r>
        <w:t>Если сочинение представляет собой пересказанный или полностью переписанный исходный текст без каких бы то ни было комментариев, такая работа оценивается нулём баллов. Сочинение пишите аккуратно, разборчивым почерком.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